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25.02.2019 N 87-пп</w:t>
              <w:br/>
              <w:t xml:space="preserve">(ред. от 30.05.2022)</w:t>
              <w:br/>
              <w:t xml:space="preserve">"О предоставлении бюджетных инвестиций акционерному обществу "Белгородский водоканал"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февраля 2019 г. N 87-пп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ПРЕДОСТАВЛЕНИИ БЮДЖЕТНЫХ ИНВЕСТИЦИЙ АКЦИОНЕРНОМУ</w:t>
      </w:r>
    </w:p>
    <w:p>
      <w:pPr>
        <w:pStyle w:val="2"/>
        <w:jc w:val="center"/>
      </w:pPr>
      <w:r>
        <w:rPr>
          <w:sz w:val="20"/>
        </w:rPr>
        <w:t xml:space="preserve">ОБЩЕСТВУ "БЕЛГОРОДСКИЙ ВОДОКАНАЛ"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06.08.2019 </w:t>
            </w:r>
            <w:hyperlink w:history="0" r:id="rId7" w:tooltip="Постановление Правительства Белгородской обл. от 06.08.2019 N 346-пп &quot;О внесении изменений в постановление Правительства Белгородской области от 25 февраля 2019 года N 87-пп&quot; {КонсультантПлюс}">
              <w:r>
                <w:rPr>
                  <w:sz w:val="20"/>
                  <w:color w:val="0000ff"/>
                </w:rPr>
                <w:t xml:space="preserve">N 346-пп</w:t>
              </w:r>
            </w:hyperlink>
            <w:r>
              <w:rPr>
                <w:sz w:val="20"/>
                <w:color w:val="392c69"/>
              </w:rPr>
              <w:t xml:space="preserve">, от 30.05.2022 </w:t>
            </w:r>
            <w:hyperlink w:history="0" r:id="rId8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      <w:r>
                <w:rPr>
                  <w:sz w:val="20"/>
                  <w:color w:val="0000ff"/>
                </w:rPr>
                <w:t xml:space="preserve">N 322-пп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9" w:tooltip="&quot;Бюджетный кодекс Российской Федерации&quot; от 31.07.1998 N 145-ФЗ (ред. от 27.12.2018) ------------ Недействующая редакция {КонсультантПлюс}">
        <w:r>
          <w:rPr>
            <w:sz w:val="20"/>
            <w:color w:val="0000ff"/>
          </w:rPr>
          <w:t xml:space="preserve">статьей 80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10" w:tooltip="Закон Белгородской области от 19.12.2018 N 337 &quot;Об областном бюджете на 2019 год и на плановый период 2020 и 2021 годов&quot; (принят Белгородской областной Думой 13.12.2018) ------------ Недействующая редакция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19 декабря 2018 года N 337 "Об областном бюджете на 2018 год и на плановый период 2020 и 2021 годов", </w:t>
      </w:r>
      <w:hyperlink w:history="0" r:id="rId11" w:tooltip="Постановление Правительства Белгородской обл. от 02.07.2018 N 245-пп (ред. от 24.09.2018) &quot;О порядке принятия решения о предоставлении бюджетных инвестиций юридическим лицам, не являющимся государственными учреждениями и государственными унитарными предприятиями Белгородской области&quot; (вместе с &quot;Положением о порядке принятия решения о предоставлении бюджетных инвестиций юридическим лицам, не являющимся государственными учреждениями и государственными унитарными предприятиями Белгородской области, в объекты к ------------ Недействующая редакция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 июля 2018 года N 245-пп "О порядке принятия решения о предоставлении бюджетных инвестиций юридическим лицам, не являющимся государственными учреждениями и государственными унитарными предприятиями Белгородской области", в целях реализации мероприятий государственной </w:t>
      </w:r>
      <w:hyperlink w:history="0" r:id="rId12" w:tooltip="Постановление Правительства Белгородской обл. от 28.10.2013 N 441-пп (ред. от 19.11.2018) &quot;Об утверждении государственной программы Белгородской области &quot;Обеспечение доступным и комфортным жильем и коммунальными услугами жителей Белгородской области на 2014 - 2020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"Обеспечение доступным и комфортным жильем и коммунальными услугами жителей Белгородской области", утвержденной постановлением Правительства Белгородской области от 28 октября 2013 года N 441-пп,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Правительства Белгородской обл. от 06.08.2019 N 346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06.08.2019 N 346-пп)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Предоставить из бюджета Белгородской области бюджетные инвестиции акционерному обществу "Белгородский водоканал" в 2019 году в размере 557393000 (пятьсот пятьдесят семь миллионов триста девяносто три тысячи) рублей в целях создания новых и модернизации (реконструкции) имеющихся производственных мощностей систем водоснабжения и водоотведения согласно прилагаемым </w:t>
      </w:r>
      <w:hyperlink w:history="0" w:anchor="P43" w:tooltip="Приложение">
        <w:r>
          <w:rPr>
            <w:sz w:val="20"/>
            <w:color w:val="0000ff"/>
          </w:rPr>
          <w:t xml:space="preserve">перечням</w:t>
        </w:r>
      </w:hyperlink>
      <w:r>
        <w:rPr>
          <w:sz w:val="20"/>
        </w:rPr>
        <w:t xml:space="preserve"> объектов в рамках реализации государственной программы Белгородской области "Обеспечение доступным и комфортным жильем и коммунальными услугами жителей Белгородской области" (далее - государственная программа) на следующих условиях: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направление инвестирования - строительство, реконструкция (модернизация), капитальный ремонт объектов коммунальной инфраструктуры, сетей водоснабжения и водоотведения;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заказчик - акционерное общество "Белгородский водоканал";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срок ввода в эксплуатацию объектов нового строительства, модернизации (реконструкции), осуществления капитального ремонта объектов водоснабжения и водоотведения, находящихся в государственной собственности, - 2019 - 2022 годы;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планируемая стоимость объектов нового строительства, модернизации (реконструкции), капитального ремонта объектов водоснабжения и водоотведения, находящихся в государственной собственности, - 557393000 (пятьсот пятьдесят семь миллионов триста девяносто три тысячи)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общий объем бюджетных инвестиций - 557393000 (пятьсот пятьдесят семь миллионов триста девяносто три тысячи) рублей.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4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30.05.2022 N 322-пп)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жилищно-коммунального хозяйства Белгородской области (Полежаев К.А.), ответственному за реализацию мероприятия государственной программы, от имени Белгородской области заключить с акционерным обществом "Белгородский водоканал" договор о предоставлении бюджетных инвестиций по согласованию с департаментами имущественных и земельных отношений Белгородской области, финансов и бюджетной политики Белгородской области, экономического развития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финансов и бюджетной политики Белгородской области (Боровик В.Ф.) в установленном порядке предусмотреть выделение департаменту жилищно-коммунального хозяйства Белгородской области денежных средств областного бюджета в 2019 году в размере 557393000 (пятьсот пятьдесят семь миллионов триста девяносто три тысячи) рублей.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06.08.2019 </w:t>
      </w:r>
      <w:hyperlink w:history="0" r:id="rId15" w:tooltip="Постановление Правительства Белгородской обл. от 06.08.2019 N 346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N 346-пп</w:t>
        </w:r>
      </w:hyperlink>
      <w:r>
        <w:rPr>
          <w:sz w:val="20"/>
        </w:rPr>
        <w:t xml:space="preserve">, от 30.05.2022 </w:t>
      </w:r>
      <w:hyperlink w:history="0" r:id="rId16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N 322-пп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имущественных и земельных отношений Белгородской области (Шамаев В.П.) совместно с департаментом жилищно-коммунального хозяйства Белгородской области (Полежаев К.А.) от имени Белгородской области в установленном законодательством порядке осуществить мероприятия, связанные с приобретением акций акционерного общества "Белгородский водоканал" в 2019 году на сумму 557393000 (пятьсот пятьдесят семь миллионов триста девяносто три тысячи) рублей путем заключения договора купли-продажи ценных бумаг.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06.08.2019 </w:t>
      </w:r>
      <w:hyperlink w:history="0" r:id="rId17" w:tooltip="Постановление Правительства Белгородской обл. от 06.08.2019 N 346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N 346-пп</w:t>
        </w:r>
      </w:hyperlink>
      <w:r>
        <w:rPr>
          <w:sz w:val="20"/>
        </w:rPr>
        <w:t xml:space="preserve">, от 30.05.2022 </w:t>
      </w:r>
      <w:hyperlink w:history="0" r:id="rId18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N 322-пп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19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30.05.2022 N 322-пп)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bookmarkStart w:id="43" w:name="P43"/>
    <w:bookmarkEnd w:id="43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февраля 2019 года N 87-пп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0" w:tooltip="Постановление Правительства Белгородской обл. от 30.05.2022 N 322-пп &quot;О внесении изменений в постановление Правительства Белгородской области от 25 февраля 2019 года N 8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30.05.2022 N 322-пп)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объектов капитального строительства (реконструкции),</w:t>
      </w:r>
    </w:p>
    <w:p>
      <w:pPr>
        <w:pStyle w:val="2"/>
        <w:jc w:val="center"/>
      </w:pPr>
      <w:r>
        <w:rPr>
          <w:sz w:val="20"/>
        </w:rPr>
        <w:t xml:space="preserve">капитального ремонта, вводимых в эксплуатацию</w:t>
      </w:r>
    </w:p>
    <w:p>
      <w:pPr>
        <w:pStyle w:val="2"/>
        <w:jc w:val="center"/>
      </w:pPr>
      <w:r>
        <w:rPr>
          <w:sz w:val="20"/>
        </w:rPr>
        <w:t xml:space="preserve">в 2019 году за счет средств бюджетных инвестиций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4479"/>
        <w:gridCol w:w="2665"/>
        <w:gridCol w:w="129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капитального строительства (реконструкции)</w:t>
            </w:r>
          </w:p>
        </w:tc>
        <w:tc>
          <w:tcPr>
            <w:tcW w:w="2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Параметры объекта капитального строительства (реконструкции)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Стоимость, тыс. рублей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"Город Белгород"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57 643,64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системы электроснабжения и автоматизации насосной станции 2,3 Южной зоны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Частотный преобразователь, мощность - 315 кВт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1 114,17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Комплексная реконструкция городских очистных сооружений г. Белгорода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Проектная производительность - 150 тыс. куб. м, фактическая производительность - 150 тыс. куб. 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56 529,46</w:t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8 422,07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запорной арматуры на ВНС и в распределительной камере в г. Алексеевка по ул. Победы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Задвижки стальные диаметром 500 мм - 8 штук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1 402,07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очистных сооружений (установки по обеззараживанию сточных вод - 2 штуки)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Установки по обеззараживанию сточных вод - 2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7 020,00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19 346,45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600 куб. м/сут. в с. Петропавловка Белгородского района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- 600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5 335,40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1200 куб. м/сут. в с. Репное Белгородского района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9 315,00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КНС N 1 в п. Разумное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- 350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1 641,60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КНС "Альпика" в п. Дубовое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- 40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418,30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КНС по ул. Звездная в п. Дубовое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- 40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312,95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очистных сооружений в п. Майский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- 2700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2 323,20</w:t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5 898,48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2 водонапорных башен 25 куб. м каждая в с. Хотмыжск, ул. Климова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1 996,02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15 куб. м в с. Грузское, ул. Ищенки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- 15 куб. 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873,15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Стригуны, ул. Комсомольская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979,57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Березовка, ул. Садовая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981,77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насоса усреднителя (2 штуки) на очистных сооружениях в п. Борисовка, ул. Грайворонская, 245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Компрессор - 2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625,67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насоса дозатора на очистных сооружениях в п. Борисовка, ул. Грайворонская, 245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- 1 штука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насоса (2 штуки) на очистных сооружениях в п. Борисовка, ул. Грайворонская, 245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- 2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153,34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дренажного насоса очистных сооружений в п. Борисовка, ул. Грайворонская, 245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- 1 штука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30,67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расходомера (1 штука) очистных сооружений в п. Борисовка, ул. Грайворонская, 245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Расходомер - 1 штука, диаметр - 150 мм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135,62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569,39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приборами учета воды (48 штук)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Приборы учета: 30 штук диаметром 50 мм, 18 штук диаметром 80 мм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569,39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4 832,32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Солонцы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4 320,00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приборами учета воды (42 штуки)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ХВС диаметром 80 мм - 23 штуки, диаметром 50 мм - 17 штук, диаметром 100 мм - 2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512,32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94938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приборами учета воды (75 штук)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- 50 - 80 мм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949,38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19 362,07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1200 куб. м/сут. в г. Грайвороне (водозабор "Южный")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9 315,00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Ивановская Лисица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3 150,00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Доброе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3 150,00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на водозаборных скважинах (с установкой шкафов управления) в г. Грайвороне (водозабор "Южный")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- 6 штук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662,47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канализационной насосной станции производительностью 20 куб. м/час в г. Грайвороне по ул. Шухова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1 005,20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канализационной насосной станции производительностью 30 куб. м/час в г. Грайвороне по ул. Мира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- 30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1 207,8.0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канализационной насосной станции производительностью 20 куб. м/час в г. Грайвороне (в районе психоневрологического интерната)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871,60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10 285,44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Покровка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4 980,75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Сафоновка, ул. Центральная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- 1,2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2 082,44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Владимировка, ул. Победы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- 0,25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423,30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насосов на 3 скважинах в с. Драгунка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- 3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532,43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насоса на скважине в с. Выезжее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- 1 штука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131,26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насосов на 3 скважинах в с. Владимировка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Насос - 3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550,22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приборов учета на водозаборных скважинах (4 штуки) Драгунского сельского поселения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приборов учета на водозаборных скважинах (3 штуки) Владимирского сельского поселения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канализационной насосной станции производительностью 10 куб. м/час в п. Ивня, ул. Десницкого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канализационной насосной станции производительностью 30 куб. м/час в п. Ивня, ул. Советская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- 30 куб. м/час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687,69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прибором учета воды (56 штук)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Приборы учета: 6 штук диаметром 100 мм, 28 штук диаметром 80 мм, 22 штуки диаметром 50 мм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687,69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4 227,18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Лесное Уколово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3 104,49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водозаборной скважины в с. Сетище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Погружной насос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561,12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водозаборной скважины в с. Лесное Уколово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Погружной насос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561,57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5 850,00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с. Сергиевка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5 850,00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844,03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прибором учета воды (54 штуки)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Приборы учета - 54 штуки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721,35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и автоматики КНС, школа N 4, г. Новый Оскол, ул. Авиационная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Замена насосов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8 595,89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400 куб. м/сут. в п. Ракитное по ул. Белгородская, ул. Кооперативная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- 400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4 859,25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Ракитное по ул. Центральная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- 63 мм, протяженность - 1,5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2 313,91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Ракитное по ул. Лесная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- 63 мм, протяженность - 0,8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901,76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прибором учета воды (39 штук)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Приборы учета - 39 штук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520,98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7 611,00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600 куб. м/сут. в п. Ровеньки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- 600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7 611,00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Оборудование водозаборных скважин прибором учета воды (51 штука)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 штуки диаметром 50 мм, 7 штук диаметром 80 мм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74 625,99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станции обезжелезивания водозабора N 1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5 553,54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установки обеззараживания питьевой воды на водозаборе N 1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- 11000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5 054,00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установки обеззараживания питьевой воды на водозаборе N 3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- 1400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2 299,00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установки обеззараживания питьевой воды на водозаборе п. Маслова Пристань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1400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1 739,45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водопровода от скважины N 1 (с. Чураево) до насосной станции второго подъема (г. Шебекино, ул. Кирова, д. 77)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- 4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59 980,00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10 732,32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водоподготовки производительностью 200 куб. м/сут. в п. Яковлево, ул. Ковалевка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- 200 куб. м/сут.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5 937,75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Выковка по ул. Мира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- 0,5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682,26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Гостищево по ул. Ленина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- 0,9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1 119,53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Томаровка по ул. 32 Гвардейского корпуса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1 022,31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Яковлево по ул. Энергетическая (от скважины до водонапорной башни)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622,79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самотечного канализационного трубопровода по ул. Советская в г. Строитель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- 200 мм, протяженность - 0,2 км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611,60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насосного оборудования на станции третьего подъема в г. Строитель, ул. 2-я Заводская</w:t>
            </w:r>
          </w:p>
        </w:tc>
        <w:tc>
          <w:tcPr>
            <w:tcW w:w="26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Частотный преобразователь</w:t>
            </w:r>
          </w:p>
        </w:tc>
        <w:tc>
          <w:tcPr>
            <w:tcW w:w="12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736,08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Стоимость объектов капитального строительства (реконструкции), капитального ремонта, вводимых в эксплуатацию в 2019 году за счет средств бюджетных инвестиций, составляет 241072,73 тыс.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объектов капитального строительства (реконструкции),</w:t>
      </w:r>
    </w:p>
    <w:p>
      <w:pPr>
        <w:pStyle w:val="2"/>
        <w:jc w:val="center"/>
      </w:pPr>
      <w:r>
        <w:rPr>
          <w:sz w:val="20"/>
        </w:rPr>
        <w:t xml:space="preserve">капитального ремонта, вводимых в эксплуатацию в</w:t>
      </w:r>
    </w:p>
    <w:p>
      <w:pPr>
        <w:pStyle w:val="2"/>
        <w:jc w:val="center"/>
      </w:pPr>
      <w:r>
        <w:rPr>
          <w:sz w:val="20"/>
        </w:rPr>
        <w:t xml:space="preserve">2020 году за счет средств бюджетных инвестиций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3798"/>
        <w:gridCol w:w="3118"/>
        <w:gridCol w:w="1531"/>
      </w:tblGrid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капитального строительства (реконструкции)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Параметры объекта капитального строительства (реконструкции)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Стоимость, тыс. рублей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"Город Белгород"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3 681,30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Комплексная реконструкция городских очистных сооружений г. Белгорода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Проектная производительность - 150 тыс. куб. м, фактическая производительность - 150 тыс.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3 681,30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19 613,05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Алексеевка, ул. Победы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Труба полиэтиленовая, диаметр - 250 мм, протяженность - 1,29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10 266,08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Алексеевка, ул. Кривошеина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Труба полиэтиленовая, диаметр - 315 мм, протяженность - 0,24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2 594,75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Алексеевка, ул. Маяковского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Труба полиэтиленовая, диаметр - 315 мм, протяженность - 0,23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2 941,95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Воробьево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Труба полиэтиленовая, диаметр - 110 мм, протяженность - 0,8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1 185,01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водопроводной сети в г. Алексеевка, ул. Республиканская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Труба полиэтиленовая, диаметр - 110 мм, протяженность - 0,19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824,00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ЦНС г. Алексеевка, ул. Космонавтов (устройства плавного пуска 2 штуки по 250 кВт)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 - 2 штуки по 250 кВт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Алексеевка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Алексеевка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Алексеевка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Алексеевка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344,63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по умягчению воды производительностью 50 куб. м/сут. в с. Долбино Никольского сельского поселения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- 50 куб. м/сут.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130,44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Поставка станции по умягчению воды производительностью 100 куб. м/сут. в с. Новая Нелидовка Головинского сельского поселения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- 100 куб. м/сут.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214,19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1 269,14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запорной арматуры очистных сооружений в п. Борисовка, ул. Грайворонская, 245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Задвижки диаметром 200 мм - 2 штуки, диаметром 150 мм - 2 штуки, диаметром 125 мм - 1 штука, диаметром 100 мм - 4 штуки, диаметром 50 мм - 2 штуки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68,30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Борисовка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Борисовка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п. Борисовка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ГКНС в п. Борисовка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4 731,79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канализационного трубопровода от КНС-49 до камеры гашения по ул. Новая (мкр Соцгород)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- 0,6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1 729,68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с. Кузнецовка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х. Ромашовка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станции второго подъема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Валуйки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32 499,70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Гайдара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- 63 мм, протяженность - 0,6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1 049,96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Свободы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- 63 мм, диаметр - 110 мм, протяженность - 5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10 442,48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Советская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- 160 мм, протяженность - 1,4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4 589,68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Октябрьская в районе ЦРБ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мм, протяженность - 0,8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1 419,14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Октябрьская в районе хлебозавода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- 160 мм, протяженность - 0,7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1 547,41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Первомайская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- 110 - 200 мм, протяженность - 1,5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4 193,39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Вейделевка по ул. Центральная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- 160 - 200 мм, протяженность - 0,5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4 282,41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Большие Липяги по ул. Мира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мм, протяженность - 0,6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1 429,47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Большие Липяги по ул. Свободы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мм, протяженность - 0,1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72,81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Олейники по ул. Молодежная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мм, протяженность - 0,9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1 289,62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х. Орлов от скважины N 1 до ул. Дорожная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Диаметр - 110 мм, протяженность - 1,3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1 883,12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п. Вейделевка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2 424,21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от ул. Димитрова до ул. Лазаренко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- 0,144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185,40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от ул. Лазаренко до ул. Мурзина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- 0,176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141,99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от ул. Ленина до ул. Лавренова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- 0,033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634,54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ул. 60 лет Октября (к центральному рынку)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- 1,685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294,56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ул. Ватутина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- 0,372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164,24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ул. Володарского (к СШ N 1)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- 0,069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483,90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ул. Димитрова (до водозабора N 5)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- 0,053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110,36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п. Волоконовка, ул. Кирова (к детскому саду)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- 0,057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109,01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Волоконовка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36 158,42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Спасского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- 1,41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2 310,14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Пролетарская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- 1,67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4 889,85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Жукова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- 0,97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2 631,69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Советская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- 1,04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3 719,96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Интернациональная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- 0,81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3 024,78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Горького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- 0,16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259,05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Антонова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- 0,48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1 050,91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Кузнецова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- 0,51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1 490,54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Косяка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- 0,2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Таршикова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789,37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Комсомольская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- 0,62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2161,32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Свердлова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- 0,2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555,39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Ленина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- 0,95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2 669,96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Мира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- 0,31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1 109,37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Луначарского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- 0,31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877,59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Урицкого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- 1,69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2 456,29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Юных Партизан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721,37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Республиканская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- 0,48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737,90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Шухова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- 0,31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1 085,08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Кирова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- 0,51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1 149,53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г. Грайвороне по ул. Тарана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- 0,3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717,59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Доброе Грайворонского района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1 225,82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1 774,77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Верхопенье, ул. Гагарина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881,43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Драгунка, ул. Полянка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893,34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900,63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г. Короча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Короча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с. Бехтеевка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857,44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Камышенка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857,44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Красная Яруга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1 200,84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г. Новый Оскол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г. Новый Оскол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Новый Оскол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г. Новый Оскол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6 297,88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15 куб. м в с. Стадница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- 15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873,59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п. Ракитное, ул. Пионеров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1 009,73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15 куб. м в с. Васильевка, ул. Ленина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- 15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888,55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Введенская Готня, ул. Центральная-1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1 017,18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п. Ракитное, ул. Лесная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1 017,23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15 куб. м в с. Васильевка, ул. Советская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- 15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891,18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КНС-1 в п. Пролетарский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14.8.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КНС-2 в п. Пролетарский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6 728,07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25 куб. м/час и водонапорной башни 50 куб. м в п. Чернянка, мкр "Сахарный завод", в районе пищекомбината по ул. Лермонтова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Погружной насос, производительность - 25 куб. м/час, объем башни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3 799,17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напорного трубопровода в п. Чернянка по ул. Степана Разина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- 200 мм, протяженность - 0,8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1 565,56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напорного трубопровода в п. Чернянка от ОГБУЗ "Чернянская ЦРБ" до очистных сооружений в районе карьера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- 160 мм, протяженность - 0,25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1 063,13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Чернянка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4 854,03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25 куб. м в с. Зимовное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- 25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1 569,47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50 куб. м в с. Артельное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1 570,92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сетей водоснабжения в с. Артельное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- 0,4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1 113,22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с. Графовка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КНС в п. Маслова Пристань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4 492,67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50 куб. м в с. Кустовое, водозабор "Свищева"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1 346,06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160 куб. м в с. Старая Глинка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- 160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2 245,97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станции второго подъема в с. Выковка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Яковлево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Автоматизация водозабора в п. Томаровка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Устройства плавного пуска, телеметрия, система удаленного управления оборудованием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300,21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Стоимость объектов капитального строительства (реконструкции), капитального ремонта, вводимых в эксплуатацию в 2020 году за счет средств бюджетных инвестиций, составляет 128128,80 тыс.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Перечень объектов капитального строительства</w:t>
      </w:r>
    </w:p>
    <w:p>
      <w:pPr>
        <w:pStyle w:val="2"/>
        <w:jc w:val="center"/>
      </w:pPr>
      <w:r>
        <w:rPr>
          <w:sz w:val="20"/>
        </w:rPr>
        <w:t xml:space="preserve">(реконструкции), капитального ремонта, вводимых</w:t>
      </w:r>
    </w:p>
    <w:p>
      <w:pPr>
        <w:pStyle w:val="2"/>
        <w:jc w:val="center"/>
      </w:pPr>
      <w:r>
        <w:rPr>
          <w:sz w:val="20"/>
        </w:rPr>
        <w:t xml:space="preserve">в эксплуатацию в 2021 году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бюджетных инвестиций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3798"/>
        <w:gridCol w:w="3118"/>
        <w:gridCol w:w="1531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79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капитального строительства (реконструкции)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Параметры объекта капитального строительства (реконструкции)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Стоимость, тыс. рублей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79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8 239,42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канализационного трубопровода от КНС-49 до камеры гашения по ул. Новая (мкр Соцгород)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- 2,0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8 239,42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7 863,33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16 куб. м/час в с. Лесное Уколово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- 16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6 613,33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водонапорной башни 50 куб. м в с. Сетище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1 250,00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7 107,68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3798" w:type="dxa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16 куб. м/час и водонапорной башни 50 куб. м в с. Садки</w:t>
            </w:r>
          </w:p>
        </w:tc>
        <w:tc>
          <w:tcPr>
            <w:tcW w:w="31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- 16 куб. м/час, объем башни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7 107,68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6 821,00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3798" w:type="dxa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2 водозаборных скважин 10 куб. м/час каждая и водонапорной башни 50 куб. м в с. Сергиевка, ул. Школьная</w:t>
            </w:r>
          </w:p>
        </w:tc>
        <w:tc>
          <w:tcPr>
            <w:tcW w:w="31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- 10 куб. м/час, объем башни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6 224,21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сетей водоснабжения в с. Сергиевка, ул. Школьная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Полиэтиленовые трубы, диаметр - 110 мм, протяженность - 0,9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596,80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8 542,56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канализационной сети и двух КНС в п. Пролетарский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- 1,5 км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8 542,56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Стоимость объектов капитального строительства (реконструкции), капитального ремонта, вводимых в эксплуатацию в 2021 году за счет средств бюджетных инвестиций, составляет 38573,99 тыс.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Перечень объектов капитального строительства</w:t>
      </w:r>
    </w:p>
    <w:p>
      <w:pPr>
        <w:pStyle w:val="2"/>
        <w:jc w:val="center"/>
      </w:pPr>
      <w:r>
        <w:rPr>
          <w:sz w:val="20"/>
        </w:rPr>
        <w:t xml:space="preserve">(реконструкции), капитального ремонта, вводимых</w:t>
      </w:r>
    </w:p>
    <w:p>
      <w:pPr>
        <w:pStyle w:val="2"/>
        <w:jc w:val="center"/>
      </w:pPr>
      <w:r>
        <w:rPr>
          <w:sz w:val="20"/>
        </w:rPr>
        <w:t xml:space="preserve">в эксплуатацию в 2022 году за счет средств</w:t>
      </w:r>
    </w:p>
    <w:p>
      <w:pPr>
        <w:pStyle w:val="2"/>
        <w:jc w:val="center"/>
      </w:pPr>
      <w:r>
        <w:rPr>
          <w:sz w:val="20"/>
        </w:rPr>
        <w:t xml:space="preserve">бюджетных инвестиций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3798"/>
        <w:gridCol w:w="3118"/>
        <w:gridCol w:w="1531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79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капитального строительства (реконструкции)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Параметры объекта капитального строительства (реконструкции)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Стоимость, тыс. рублей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79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5 313,02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16 куб. м/час в г. Алексеевка, ул. Ватутина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- 16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5 313,02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17 654,35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16 куб. м/час и водонапорной башни 50 куб. м в с. Круглое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- 16 куб. м/час, объем башни - 50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10 075,36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16 куб. м/час в с. Красное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- 16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7 578,98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44 029,26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15 куб. м/час в с. Киселево, ул. Набережная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9 826,22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10 куб. м/час в п. Чистополье, ул. Красненская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- 10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6 208,20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15 куб. м/час в с. Введенская Готня, ул. Центральная-1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6 038,02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3798" w:type="dxa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25 куб. м/час и водонапорной башни 160 куб. м в п. Ракитное, ул. Федутенко</w:t>
            </w:r>
          </w:p>
        </w:tc>
        <w:tc>
          <w:tcPr>
            <w:tcW w:w="31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- 25 куб. м/час, объем башни - 160 куб. 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15 куб. м/час в п. Ракитное, ул. Зеленая - ул. Лесная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- 15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8 456,82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63 113,29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2 водозаборных скважин на водозаборе с. Графовка</w:t>
            </w:r>
          </w:p>
        </w:tc>
        <w:tc>
          <w:tcPr>
            <w:tcW w:w="31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по 25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13 884,98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2 водозаборных скважин в с. Вознесеновка</w:t>
            </w:r>
          </w:p>
        </w:tc>
        <w:tc>
          <w:tcPr>
            <w:tcW w:w="31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определится проектом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14 049,89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2 водозаборных скважин на водозаборе п. Маслова Пристань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14 200,00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и водонапорной башни 25 куб. м в с. Зиборовка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- 25 куб. м/час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20 978,42</w:t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79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19 507,56</w:t>
            </w:r>
          </w:p>
        </w:tc>
      </w:tr>
      <w:tr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379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водозаборной скважины в с. Ольховка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Производительность определится проектом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19 507,56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Стоимость объектов капитального строительства (реконструкции), капитального ремонта, вводимых в эксплуатацию в 2022 году за счет средств бюджетных инвестиции, составляет 149617,48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Итого стоимость объектов капитального строительства (реконструкции), капитального ремонта, вводимых в эксплуатацию за счет средств бюджетных инвестиций, составляет 557393,00 тыс.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25.02.2019 N 87-пп</w:t>
            <w:br/>
            <w:t>(ред. от 30.05.2022)</w:t>
            <w:br/>
            <w:t>"О предоставлении бюджетных инв...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68A2B5F0BFCB25FA51006CD2987D447C6877623A3DFCDF7133B9E233F071F032D093E6296A356C059580A6B8168DE5E4200121698190CC746F4F61nFI9J" TargetMode = "External"/>
	<Relationship Id="rId8" Type="http://schemas.openxmlformats.org/officeDocument/2006/relationships/hyperlink" Target="consultantplus://offline/ref=68A2B5F0BFCB25FA51006CD2987D447C6877623A33F3D67735B9E233F071F032D093E6296A356C059580A6B8168DE5E4200121698190CC746F4F61nFI9J" TargetMode = "External"/>
	<Relationship Id="rId9" Type="http://schemas.openxmlformats.org/officeDocument/2006/relationships/hyperlink" Target="consultantplus://offline/ref=68A2B5F0BFCB25FA510072DF8E111E716F7D383F38F5D52469E6B96EA778FA6597DCBF6B2E3B6C01978BF2EC598CB9A27712236E8192C968n6IEJ" TargetMode = "External"/>
	<Relationship Id="rId10" Type="http://schemas.openxmlformats.org/officeDocument/2006/relationships/hyperlink" Target="consultantplus://offline/ref=68A2B5F0BFCB25FA51006CD2987D447C6877623A3DF0D97633B9E233F071F032D093E63B6A6D6007979EA6B803DBB4A2n7I6J" TargetMode = "External"/>
	<Relationship Id="rId11" Type="http://schemas.openxmlformats.org/officeDocument/2006/relationships/hyperlink" Target="consultantplus://offline/ref=68A2B5F0BFCB25FA51006CD2987D447C6877623A3DF1DD7430B9E233F071F032D093E63B6A6D6007979EA6B803DBB4A2n7I6J" TargetMode = "External"/>
	<Relationship Id="rId12" Type="http://schemas.openxmlformats.org/officeDocument/2006/relationships/hyperlink" Target="consultantplus://offline/ref=68A2B5F0BFCB25FA51006CD2987D447C6877623A3DF0DF763DB9E233F071F032D093E6296A356C059580A7BA168DE5E4200121698190CC746F4F61nFI9J" TargetMode = "External"/>
	<Relationship Id="rId13" Type="http://schemas.openxmlformats.org/officeDocument/2006/relationships/hyperlink" Target="consultantplus://offline/ref=68A2B5F0BFCB25FA51006CD2987D447C6877623A3DFCDF7133B9E233F071F032D093E6296A356C059580A6BB168DE5E4200121698190CC746F4F61nFI9J" TargetMode = "External"/>
	<Relationship Id="rId14" Type="http://schemas.openxmlformats.org/officeDocument/2006/relationships/hyperlink" Target="consultantplus://offline/ref=68A2B5F0BFCB25FA51006CD2987D447C6877623A33F3D67735B9E233F071F032D093E6296A356C059580A6BB168DE5E4200121698190CC746F4F61nFI9J" TargetMode = "External"/>
	<Relationship Id="rId15" Type="http://schemas.openxmlformats.org/officeDocument/2006/relationships/hyperlink" Target="consultantplus://offline/ref=68A2B5F0BFCB25FA51006CD2987D447C6877623A3DFCDF7133B9E233F071F032D093E6296A356C059580A7B8168DE5E4200121698190CC746F4F61nFI9J" TargetMode = "External"/>
	<Relationship Id="rId16" Type="http://schemas.openxmlformats.org/officeDocument/2006/relationships/hyperlink" Target="consultantplus://offline/ref=68A2B5F0BFCB25FA51006CD2987D447C6877623A33F3D67735B9E233F071F032D093E6296A356C059580A7BE168DE5E4200121698190CC746F4F61nFI9J" TargetMode = "External"/>
	<Relationship Id="rId17" Type="http://schemas.openxmlformats.org/officeDocument/2006/relationships/hyperlink" Target="consultantplus://offline/ref=68A2B5F0BFCB25FA51006CD2987D447C6877623A3DFCDF7133B9E233F071F032D093E6296A356C059580A7BB168DE5E4200121698190CC746F4F61nFI9J" TargetMode = "External"/>
	<Relationship Id="rId18" Type="http://schemas.openxmlformats.org/officeDocument/2006/relationships/hyperlink" Target="consultantplus://offline/ref=68A2B5F0BFCB25FA51006CD2987D447C6877623A33F3D67735B9E233F071F032D093E6296A356C059580A7B9168DE5E4200121698190CC746F4F61nFI9J" TargetMode = "External"/>
	<Relationship Id="rId19" Type="http://schemas.openxmlformats.org/officeDocument/2006/relationships/hyperlink" Target="consultantplus://offline/ref=68A2B5F0BFCB25FA51006CD2987D447C6877623A33F3D67735B9E233F071F032D093E6296A356C059580A7B8168DE5E4200121698190CC746F4F61nFI9J" TargetMode = "External"/>
	<Relationship Id="rId20" Type="http://schemas.openxmlformats.org/officeDocument/2006/relationships/hyperlink" Target="consultantplus://offline/ref=68A2B5F0BFCB25FA51006CD2987D447C6877623A33F3D67735B9E233F071F032D093E6296A356C059580A7BA168DE5E4200121698190CC746F4F61nFI9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25.02.2019 N 87-пп
(ред. от 30.05.2022)
"О предоставлении бюджетных инвестиций акционерному обществу "Белгородский водоканал"</dc:title>
  <dcterms:created xsi:type="dcterms:W3CDTF">2023-05-22T09:08:39Z</dcterms:created>
</cp:coreProperties>
</file>